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A1" w:rsidRPr="001E5EA1" w:rsidRDefault="001E5EA1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Министерство здравоохранения Республики Казахстан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"Применение имплантации искусственного сердца в лечении больных с хронической сердечной недостаточностью"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Резюме полного о</w:t>
      </w:r>
      <w:r w:rsidRPr="001E5EA1">
        <w:rPr>
          <w:rFonts w:ascii="Times New Roman" w:hAnsi="Times New Roman" w:cs="Times New Roman"/>
          <w:b/>
          <w:sz w:val="28"/>
          <w:szCs w:val="28"/>
        </w:rPr>
        <w:t>тчет</w:t>
      </w:r>
      <w:r w:rsidRPr="001E5EA1">
        <w:rPr>
          <w:rFonts w:ascii="Times New Roman" w:hAnsi="Times New Roman" w:cs="Times New Roman"/>
          <w:b/>
          <w:sz w:val="28"/>
          <w:szCs w:val="28"/>
        </w:rPr>
        <w:t>а</w:t>
      </w:r>
      <w:r w:rsidRPr="001E5EA1">
        <w:rPr>
          <w:rFonts w:ascii="Times New Roman" w:hAnsi="Times New Roman" w:cs="Times New Roman"/>
          <w:b/>
          <w:sz w:val="28"/>
          <w:szCs w:val="28"/>
        </w:rPr>
        <w:t xml:space="preserve"> ОМТ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Центр стандартизации здравоохранения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Отдел оценки медицинских технологий и клинических протоколов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Астана 2016 г.</w:t>
      </w:r>
    </w:p>
    <w:p w:rsidR="001E5EA1" w:rsidRDefault="001E5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1E5EA1">
        <w:rPr>
          <w:rFonts w:ascii="Times New Roman" w:hAnsi="Times New Roman" w:cs="Times New Roman"/>
          <w:sz w:val="28"/>
          <w:szCs w:val="28"/>
        </w:rPr>
        <w:t xml:space="preserve"> Оценить клиническую и экономическую эффективность, сравнительную безопасность, а также социальные и этические аспекты имплантации искусственного сердца в лечении больных с хронической сердечной 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недостаточностью в сравнении</w:t>
      </w:r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 с другими методами лечения.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Введение:</w:t>
      </w:r>
      <w:r w:rsidRPr="001E5EA1">
        <w:rPr>
          <w:rFonts w:ascii="Times New Roman" w:hAnsi="Times New Roman" w:cs="Times New Roman"/>
          <w:sz w:val="28"/>
          <w:szCs w:val="28"/>
        </w:rPr>
        <w:t xml:space="preserve"> ХСН является важной проблемой современного здравоохранения. Количество пациентов с ХСН в общей популяции составляет, как минимум, 10 миллионов человек в стр</w:t>
      </w:r>
      <w:bookmarkStart w:id="0" w:name="_GoBack"/>
      <w:bookmarkEnd w:id="0"/>
      <w:r w:rsidRPr="001E5EA1">
        <w:rPr>
          <w:rFonts w:ascii="Times New Roman" w:hAnsi="Times New Roman" w:cs="Times New Roman"/>
          <w:sz w:val="28"/>
          <w:szCs w:val="28"/>
        </w:rPr>
        <w:t xml:space="preserve">анах Европы и 11 миллионов человек в Российской Федерации. Наиболее сложную группу пациентов в плане ведения и прогноза представляют пациенты с терминальной стадией хронической сердечной недостаточности. 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Данная группа пациентов относится к стадии D по классификации Американского колледжа кардиологов/Американской ассоциации кардиологов и к III-IV функциональному классу (ФК) по классификации Нью-Йоркской кардиологической ассоциации (NYHA) и характеризуется наличием структурных изменений в миокарде и резко выраженных симптомов сердечной недостаточности в покое или при минимальной физической нагрузке, несмотря на максимальную медикаментозную терапию согласно существующим рекомендациям.</w:t>
      </w:r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 Трансплантация сердца в настоящее время является наиболее эффективным методом лечения терминальной ХСН. Однако нехватка донорских сердец и увеличение времени ожидания трансплантации остаются основными препятствиями. В этой связи был разработан ряд устрой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ств всп</w:t>
      </w:r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омогательного кровообращения, позволяющим пациентам, стоящим в очереди на трансплантацию сердца, дожить до этого вмешательства. К числу таких устройств относится и полное искусственное сердце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SynCardia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CardioWest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>).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1E5EA1">
        <w:rPr>
          <w:rFonts w:ascii="Times New Roman" w:hAnsi="Times New Roman" w:cs="Times New Roman"/>
          <w:sz w:val="28"/>
          <w:szCs w:val="28"/>
        </w:rPr>
        <w:t xml:space="preserve"> был разработан исследовательский вопрос по методике PICOS: какова медико-экономическая эффективность и сравнительная безопасность, а 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 каковы социальные и этические последствия имплантации искусственного сердца в лечении больных с хронической сердечной недостаточностью в сравнении с другими методами лечения, по данным первичных и вторичных исследований, имеющихся в базах данных доказательной медицины? 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Ключевыми</w:t>
      </w:r>
      <w:r w:rsidRPr="001E5E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E5EA1">
        <w:rPr>
          <w:rFonts w:ascii="Times New Roman" w:hAnsi="Times New Roman" w:cs="Times New Roman"/>
          <w:b/>
          <w:sz w:val="28"/>
          <w:szCs w:val="28"/>
        </w:rPr>
        <w:t>словами</w:t>
      </w:r>
      <w:r w:rsidRPr="001E5E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E5EA1">
        <w:rPr>
          <w:rFonts w:ascii="Times New Roman" w:hAnsi="Times New Roman" w:cs="Times New Roman"/>
          <w:b/>
          <w:sz w:val="28"/>
          <w:szCs w:val="28"/>
        </w:rPr>
        <w:t>поиска</w:t>
      </w:r>
      <w:r w:rsidRPr="001E5E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E5EA1">
        <w:rPr>
          <w:rFonts w:ascii="Times New Roman" w:hAnsi="Times New Roman" w:cs="Times New Roman"/>
          <w:b/>
          <w:sz w:val="28"/>
          <w:szCs w:val="28"/>
        </w:rPr>
        <w:t>были</w:t>
      </w:r>
      <w:r w:rsidRPr="001E5EA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1E5EA1">
        <w:rPr>
          <w:rFonts w:ascii="Times New Roman" w:hAnsi="Times New Roman" w:cs="Times New Roman"/>
          <w:sz w:val="28"/>
          <w:szCs w:val="28"/>
          <w:lang w:val="en-US"/>
        </w:rPr>
        <w:t xml:space="preserve"> «total artificial heart OR TAH OR </w:t>
      </w:r>
      <w:proofErr w:type="spellStart"/>
      <w:r w:rsidRPr="001E5EA1">
        <w:rPr>
          <w:rFonts w:ascii="Times New Roman" w:hAnsi="Times New Roman" w:cs="Times New Roman"/>
          <w:sz w:val="28"/>
          <w:szCs w:val="28"/>
          <w:lang w:val="en-US"/>
        </w:rPr>
        <w:t>CardioWest</w:t>
      </w:r>
      <w:proofErr w:type="spellEnd"/>
      <w:r w:rsidRPr="001E5EA1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proofErr w:type="spellStart"/>
      <w:r w:rsidRPr="001E5EA1">
        <w:rPr>
          <w:rFonts w:ascii="Times New Roman" w:hAnsi="Times New Roman" w:cs="Times New Roman"/>
          <w:sz w:val="28"/>
          <w:szCs w:val="28"/>
          <w:lang w:val="en-US"/>
        </w:rPr>
        <w:t>SynCardia</w:t>
      </w:r>
      <w:proofErr w:type="spellEnd"/>
      <w:r w:rsidRPr="001E5EA1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proofErr w:type="spellStart"/>
      <w:r w:rsidRPr="001E5EA1">
        <w:rPr>
          <w:rFonts w:ascii="Times New Roman" w:hAnsi="Times New Roman" w:cs="Times New Roman"/>
          <w:sz w:val="28"/>
          <w:szCs w:val="28"/>
          <w:lang w:val="en-US"/>
        </w:rPr>
        <w:t>Jarvik</w:t>
      </w:r>
      <w:proofErr w:type="spellEnd"/>
      <w:r w:rsidRPr="001E5EA1">
        <w:rPr>
          <w:rFonts w:ascii="Times New Roman" w:hAnsi="Times New Roman" w:cs="Times New Roman"/>
          <w:sz w:val="28"/>
          <w:szCs w:val="28"/>
          <w:lang w:val="en-US"/>
        </w:rPr>
        <w:t xml:space="preserve"> AND chronic heart failure». </w:t>
      </w:r>
      <w:r w:rsidRPr="001E5EA1">
        <w:rPr>
          <w:rFonts w:ascii="Times New Roman" w:hAnsi="Times New Roman" w:cs="Times New Roman"/>
          <w:sz w:val="28"/>
          <w:szCs w:val="28"/>
        </w:rPr>
        <w:t xml:space="preserve">Источником отбора были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рандомизированные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контролируемые испытания, систематические обзоры/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мета-анализы</w:t>
      </w:r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когортные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исследования, проведенные за период 5 лет – с 2011 г. по 2016 г. По результатам поиска </w:t>
      </w:r>
      <w:r w:rsidRPr="001E5EA1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в базе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PubMED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из 1756 источников не найдено ни одного источника, соответствующего критериям включения в отчет. Дополнительный поиск в базах «серой» литературы и «ручным» методом позволил найти 10 статей, из них 7 относились к типу небольших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когортных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исследований, 2 отчета быстрого реагирования, 1 – методическая рекомендация, составленная компанией-производителем.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Результаты:</w:t>
      </w:r>
      <w:r w:rsidRPr="001E5EA1">
        <w:rPr>
          <w:rFonts w:ascii="Times New Roman" w:hAnsi="Times New Roman" w:cs="Times New Roman"/>
          <w:sz w:val="28"/>
          <w:szCs w:val="28"/>
        </w:rPr>
        <w:t xml:space="preserve"> Основными публикациями результатов исследований, включенных в анализ, стали публикации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Jack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G.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Copeland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с соавторами1-3, которые докладывают о своем опыте имплантации и наблюдения за пациентами с TAH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SynCardia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. При этом первичной публикацией является исследование, опубликованное в 2004 году в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England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Journal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Medicine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, вошедшее в оба отчета быстрого реагирования и методические рекомендации компании-производителя1. В этой публикации докладывается о результатах имплантации TAH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SynCardia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81 пациенту, 79% которых успешно дожили до трансплантации сердца.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Обсуждение:</w:t>
      </w:r>
      <w:r w:rsidRPr="001E5EA1">
        <w:rPr>
          <w:rFonts w:ascii="Times New Roman" w:hAnsi="Times New Roman" w:cs="Times New Roman"/>
          <w:sz w:val="28"/>
          <w:szCs w:val="28"/>
        </w:rPr>
        <w:t xml:space="preserve"> По данной медицинской технологии не были найдены опубликованные результаты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рандомизированных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контролируемых испытаний, а только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проспективные</w:t>
      </w:r>
      <w:proofErr w:type="spellEnd"/>
      <w:r w:rsidRPr="001E5EA1">
        <w:rPr>
          <w:rFonts w:ascii="Times New Roman" w:hAnsi="Times New Roman" w:cs="Times New Roman"/>
          <w:sz w:val="28"/>
          <w:szCs w:val="28"/>
        </w:rPr>
        <w:t xml:space="preserve"> клинические исследования, не смотря на то, что TAH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SynCardi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 применяется в клинической практике уже свыше 20 лет. Отсутствие рандомизации непосредственно отражается на результатах испытаний: пациенты, которым было имплантировано TAH </w:t>
      </w:r>
      <w:proofErr w:type="spellStart"/>
      <w:r w:rsidRPr="001E5EA1">
        <w:rPr>
          <w:rFonts w:ascii="Times New Roman" w:hAnsi="Times New Roman" w:cs="Times New Roman"/>
          <w:sz w:val="28"/>
          <w:szCs w:val="28"/>
        </w:rPr>
        <w:t>SynCardi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 в качестве моста к трансплантации, демонстрируют более высокие показатели выживаемости, которые в 2-3 раза превышают показатели выживаемости пациентов, получающих стандартную поддерживающую терапию.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1.</w:t>
      </w:r>
      <w:r w:rsidRPr="001E5EA1">
        <w:rPr>
          <w:rFonts w:ascii="Times New Roman" w:hAnsi="Times New Roman" w:cs="Times New Roman"/>
          <w:sz w:val="28"/>
          <w:szCs w:val="28"/>
        </w:rPr>
        <w:tab/>
        <w:t>Существуют только доказательства низкого методологического качества (уровень доказательности – С) о клинической эффективности и относительной безопасности имплантации искусственного сердца в лечении больных с хронической сердечной недостаточностью, в сравнении с нехирургическими и хирургическими методиками. Невозможно вынести однозначное суждение о безопасности данного метода, так как он, с одной стороны, является очень инвазивным, а, с другой стороны, естественный ход заболевания таков, что даже в условиях высококачественной медицинской помощи развитых стран мира до трансплантации сердца доживают только 40-50% пациентов.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1E5EA1">
        <w:rPr>
          <w:rFonts w:ascii="Times New Roman" w:hAnsi="Times New Roman" w:cs="Times New Roman"/>
          <w:sz w:val="28"/>
          <w:szCs w:val="28"/>
        </w:rPr>
        <w:tab/>
        <w:t>Нет свидетельств и в пользу экономической эффективности данного уст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E5EA1">
        <w:rPr>
          <w:rFonts w:ascii="Times New Roman" w:hAnsi="Times New Roman" w:cs="Times New Roman"/>
          <w:sz w:val="28"/>
          <w:szCs w:val="28"/>
        </w:rPr>
        <w:t>ойства – в базах данных доказательной медицины удалось найти только упоминание о стоимости самого аппарата, безотносительно других расходов, которые несет служба здравоохранения. Принимая во внимание большую зависимо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E5EA1">
        <w:rPr>
          <w:rFonts w:ascii="Times New Roman" w:hAnsi="Times New Roman" w:cs="Times New Roman"/>
          <w:sz w:val="28"/>
          <w:szCs w:val="28"/>
        </w:rPr>
        <w:t>ть пациентов от госпитальной службы на протяжении всего срока ношения устройства, эти расходы могут быть неподъемными для системы здравоохранения Казахстана, особенно в период кризиса.</w:t>
      </w:r>
    </w:p>
    <w:p w:rsidR="0044496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3.</w:t>
      </w:r>
      <w:r w:rsidRPr="001E5EA1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Принимая во внимание слабые темпы развития трансплантологии в Казахстане (за последние 5 лет выполнена 41 трансплантация сердца), отсутствие стандартов наблюдения и лечения пациентов с имплантированными искусственными сердцами, неготовность служб здравоохранения на местах оказывать медицинскую помощь данной категории больных, отсутствие преемственности между республиканскими, областными и районными ЛПУ в ведении этих пациентов, а также высокие финансовые затраты, медицинская технология «Применение имплантации искусственного</w:t>
      </w:r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 сердца в лечении больных с хронической сердечной недостаточностью» рекомендуется для рассмотрения Объединённой комиссией по качеству Министерства здравоохранения и социального развития Республики Казахстан лишь в рамках трансляционных исследований на базе профильного НИИ/НЦ вне рамок ГОБМП. При том условии, что количество трансплантаций сердца в год приблизится к цифрам реальной потребности, рассматриваемая медицинская технология может быть рекомендована к применению в рамках ГОБМП.</w:t>
      </w:r>
    </w:p>
    <w:sectPr w:rsidR="00444961" w:rsidRPr="001E5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3D6" w:rsidRDefault="008873D6" w:rsidP="001E5EA1">
      <w:pPr>
        <w:spacing w:after="0" w:line="240" w:lineRule="auto"/>
      </w:pPr>
      <w:r>
        <w:separator/>
      </w:r>
    </w:p>
  </w:endnote>
  <w:endnote w:type="continuationSeparator" w:id="0">
    <w:p w:rsidR="008873D6" w:rsidRDefault="008873D6" w:rsidP="001E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3D6" w:rsidRDefault="008873D6" w:rsidP="001E5EA1">
      <w:pPr>
        <w:spacing w:after="0" w:line="240" w:lineRule="auto"/>
      </w:pPr>
      <w:r>
        <w:separator/>
      </w:r>
    </w:p>
  </w:footnote>
  <w:footnote w:type="continuationSeparator" w:id="0">
    <w:p w:rsidR="008873D6" w:rsidRDefault="008873D6" w:rsidP="001E5E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EA1"/>
    <w:rsid w:val="001E5EA1"/>
    <w:rsid w:val="00444961"/>
    <w:rsid w:val="0088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955</Words>
  <Characters>5445</Characters>
  <Application>Microsoft Office Word</Application>
  <DocSecurity>0</DocSecurity>
  <Lines>45</Lines>
  <Paragraphs>12</Paragraphs>
  <ScaleCrop>false</ScaleCrop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Гаитова Камила Кахармановна</dc:creator>
  <cp:lastModifiedBy>Гаитова Камила Кахармановна</cp:lastModifiedBy>
  <cp:revision>1</cp:revision>
  <dcterms:created xsi:type="dcterms:W3CDTF">2016-12-07T08:37:00Z</dcterms:created>
  <dcterms:modified xsi:type="dcterms:W3CDTF">2016-12-07T08:43:00Z</dcterms:modified>
</cp:coreProperties>
</file>